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2AE1"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i/>
          <w:iCs/>
          <w:color w:val="000000"/>
          <w:sz w:val="28"/>
          <w:szCs w:val="28"/>
          <w:lang w:bidi="he-IL"/>
        </w:rPr>
        <w:t>If/When/How: Lawyering for Reproductive Justice at the Ohio State University Moritz College of Law -- Constitution</w:t>
      </w:r>
    </w:p>
    <w:p w14:paraId="1C83D262" w14:textId="77777777" w:rsidR="00E002E1" w:rsidRPr="00E002E1" w:rsidRDefault="00E002E1" w:rsidP="00E002E1">
      <w:pPr>
        <w:spacing w:after="240"/>
        <w:rPr>
          <w:rFonts w:ascii="Times New Roman" w:eastAsia="Times New Roman" w:hAnsi="Times New Roman" w:cs="Times New Roman"/>
          <w:lang w:bidi="he-IL"/>
        </w:rPr>
      </w:pPr>
    </w:p>
    <w:p w14:paraId="082AA883"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I</w:t>
      </w:r>
    </w:p>
    <w:p w14:paraId="678F51D3"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1: Name </w:t>
      </w:r>
    </w:p>
    <w:p w14:paraId="0042FA40"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If/When/How: Lawyering for Reproductive Justice at the Ohio State University Moritz College of Law</w:t>
      </w:r>
    </w:p>
    <w:p w14:paraId="248720A0" w14:textId="77777777" w:rsidR="00E002E1" w:rsidRPr="00E002E1" w:rsidRDefault="00E002E1" w:rsidP="00E002E1">
      <w:pPr>
        <w:rPr>
          <w:rFonts w:ascii="Times New Roman" w:eastAsia="Times New Roman" w:hAnsi="Times New Roman" w:cs="Times New Roman"/>
          <w:lang w:bidi="he-IL"/>
        </w:rPr>
      </w:pPr>
    </w:p>
    <w:p w14:paraId="6EFB5684"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2: Purpose </w:t>
      </w:r>
    </w:p>
    <w:p w14:paraId="3B32FD9D" w14:textId="77777777" w:rsidR="00E002E1" w:rsidRPr="00E002E1" w:rsidRDefault="00E002E1" w:rsidP="00E002E1">
      <w:pPr>
        <w:rPr>
          <w:rFonts w:ascii="Times New Roman" w:eastAsia="Times New Roman" w:hAnsi="Times New Roman" w:cs="Times New Roman"/>
          <w:lang w:bidi="he-IL"/>
        </w:rPr>
      </w:pPr>
      <w:r w:rsidRPr="001B5053">
        <w:rPr>
          <w:rFonts w:ascii="Cambria" w:eastAsia="Times New Roman" w:hAnsi="Cambria" w:cs="Times New Roman"/>
          <w:i/>
          <w:iCs/>
          <w:color w:val="000000"/>
          <w:lang w:bidi="he-IL"/>
        </w:rPr>
        <w:t>If/When/How: Lawyering for Reproductive Justice</w:t>
      </w:r>
      <w:r w:rsidRPr="00E002E1">
        <w:rPr>
          <w:rFonts w:ascii="Cambria" w:eastAsia="Times New Roman" w:hAnsi="Cambria" w:cs="Times New Roman"/>
          <w:color w:val="000000"/>
          <w:lang w:bidi="he-IL"/>
        </w:rPr>
        <w:t xml:space="preserve"> exists to raise student awareness and engagement around issues at the intersection of the law and Reproductive Justice. Specifically, the organization will provide opportunities for issue education, community involvement, and peer and professional engagement. Membership offers a community of like-minded law students and legal professionals interested in issues of law and Reproductive Justice. </w:t>
      </w:r>
    </w:p>
    <w:p w14:paraId="2E384D06" w14:textId="77777777" w:rsidR="00E002E1" w:rsidRPr="00E002E1" w:rsidRDefault="00E002E1" w:rsidP="00E002E1">
      <w:pPr>
        <w:rPr>
          <w:rFonts w:ascii="Times New Roman" w:eastAsia="Times New Roman" w:hAnsi="Times New Roman" w:cs="Times New Roman"/>
          <w:lang w:bidi="he-IL"/>
        </w:rPr>
      </w:pPr>
    </w:p>
    <w:p w14:paraId="40EFA29E"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3: Nondiscrimination</w:t>
      </w:r>
    </w:p>
    <w:p w14:paraId="2123B635" w14:textId="77777777" w:rsidR="008E018B" w:rsidRPr="001B5053" w:rsidRDefault="008E018B" w:rsidP="008E018B">
      <w:pPr>
        <w:rPr>
          <w:rFonts w:ascii="Cambria" w:eastAsia="Times New Roman" w:hAnsi="Cambria" w:cs="Times New Roman"/>
          <w:lang w:bidi="he-IL"/>
        </w:rPr>
      </w:pPr>
      <w:r w:rsidRPr="008E018B">
        <w:rPr>
          <w:rFonts w:ascii="Cambria" w:eastAsia="Times New Roman" w:hAnsi="Cambria" w:cs="Times New Roman"/>
          <w:lang w:bidi="he-IL"/>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522D57E" w14:textId="77777777" w:rsidR="00E002E1" w:rsidRPr="00E002E1" w:rsidRDefault="00E002E1" w:rsidP="00E002E1">
      <w:pPr>
        <w:rPr>
          <w:rFonts w:ascii="Times New Roman" w:eastAsia="Times New Roman" w:hAnsi="Times New Roman" w:cs="Times New Roman"/>
          <w:lang w:bidi="he-IL"/>
        </w:rPr>
      </w:pPr>
    </w:p>
    <w:p w14:paraId="44651412"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4: Sexual Misconduct</w:t>
      </w:r>
    </w:p>
    <w:p w14:paraId="74BFD372"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 xml:space="preserve">As a student organization at The Ohio State University, </w:t>
      </w:r>
      <w:r w:rsidRPr="001B5053">
        <w:rPr>
          <w:rFonts w:ascii="Cambria" w:eastAsia="Times New Roman" w:hAnsi="Cambria" w:cs="Times New Roman"/>
          <w:i/>
          <w:iCs/>
          <w:color w:val="000000"/>
          <w:lang w:bidi="he-IL"/>
        </w:rPr>
        <w:t>If/When/How: Lawyering for Reproductive Justice</w:t>
      </w:r>
      <w:r w:rsidRPr="00E002E1">
        <w:rPr>
          <w:rFonts w:ascii="Cambria" w:eastAsia="Times New Roman" w:hAnsi="Cambria" w:cs="Times New Roman"/>
          <w:color w:val="000000"/>
          <w:lang w:bidi="he-IL"/>
        </w:rPr>
        <w:t xml:space="preserve"> expects its members to conduct themselves in a manner that maintains an environment free from sexual misconduct. All members are responsible for adhering to University Policy 1.15, which can be found here: </w:t>
      </w:r>
      <w:hyperlink r:id="rId4" w:history="1">
        <w:r w:rsidRPr="00E002E1">
          <w:rPr>
            <w:rFonts w:ascii="Cambria" w:eastAsia="Times New Roman" w:hAnsi="Cambria" w:cs="Times New Roman"/>
            <w:color w:val="1155CC"/>
            <w:u w:val="single"/>
            <w:lang w:bidi="he-IL"/>
          </w:rPr>
          <w:t>https://hr.osu.edu/public/documents/policy/policy115.pdf</w:t>
        </w:r>
      </w:hyperlink>
      <w:r w:rsidRPr="00E002E1">
        <w:rPr>
          <w:rFonts w:ascii="Cambria" w:eastAsia="Times New Roman" w:hAnsi="Cambria" w:cs="Times New Roman"/>
          <w:color w:val="000000"/>
          <w:lang w:bidi="he-IL"/>
        </w:rPr>
        <w:t>. </w:t>
      </w:r>
    </w:p>
    <w:p w14:paraId="7E1FC59B" w14:textId="77777777" w:rsidR="00E002E1" w:rsidRPr="00E002E1" w:rsidRDefault="00E002E1" w:rsidP="00E002E1">
      <w:pPr>
        <w:rPr>
          <w:rFonts w:ascii="Times New Roman" w:eastAsia="Times New Roman" w:hAnsi="Times New Roman" w:cs="Times New Roman"/>
          <w:lang w:bidi="he-IL"/>
        </w:rPr>
      </w:pPr>
    </w:p>
    <w:p w14:paraId="4BE6CDC1" w14:textId="35A20757" w:rsidR="00E002E1" w:rsidRDefault="00E002E1" w:rsidP="001B5053">
      <w:pPr>
        <w:rPr>
          <w:rFonts w:ascii="Times New Roman" w:eastAsia="Times New Roman" w:hAnsi="Times New Roman" w:cs="Times New Roman"/>
          <w:lang w:bidi="he-IL"/>
        </w:rPr>
      </w:pPr>
      <w:r w:rsidRPr="00E002E1">
        <w:rPr>
          <w:rFonts w:ascii="Cambria" w:eastAsia="Times New Roman" w:hAnsi="Cambria" w:cs="Times New Roman"/>
          <w:color w:val="000000"/>
          <w:lang w:bidi="he-IL"/>
        </w:rPr>
        <w:t>If you or someone you know has been sexually harassed or assaulted, you may find the appropriate resources at http://titleIX.osu.edu or by contacting the Ohio State Title IX Coordinator at titleIX@osu.edu. </w:t>
      </w:r>
    </w:p>
    <w:p w14:paraId="24005EA3" w14:textId="3D3B5860" w:rsidR="001B5053" w:rsidRDefault="001B5053" w:rsidP="001B5053">
      <w:pPr>
        <w:rPr>
          <w:rFonts w:ascii="Times New Roman" w:eastAsia="Times New Roman" w:hAnsi="Times New Roman" w:cs="Times New Roman"/>
          <w:lang w:bidi="he-IL"/>
        </w:rPr>
      </w:pPr>
    </w:p>
    <w:p w14:paraId="28BA2774" w14:textId="77777777" w:rsidR="001B5053" w:rsidRPr="00E002E1" w:rsidRDefault="001B5053" w:rsidP="001B5053">
      <w:pPr>
        <w:rPr>
          <w:rFonts w:ascii="Times New Roman" w:eastAsia="Times New Roman" w:hAnsi="Times New Roman" w:cs="Times New Roman"/>
          <w:lang w:bidi="he-IL"/>
        </w:rPr>
      </w:pPr>
    </w:p>
    <w:p w14:paraId="70703CC7"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II</w:t>
      </w:r>
    </w:p>
    <w:p w14:paraId="07B21E73" w14:textId="5808B937" w:rsidR="00173739" w:rsidRDefault="00E002E1" w:rsidP="00173739">
      <w:pPr>
        <w:rPr>
          <w:rFonts w:ascii="Times New Roman" w:eastAsia="Times New Roman" w:hAnsi="Times New Roman" w:cs="Times New Roman"/>
          <w:color w:val="000000"/>
          <w:lang w:bidi="he-IL"/>
        </w:rPr>
      </w:pPr>
      <w:r w:rsidRPr="00E002E1">
        <w:rPr>
          <w:rFonts w:ascii="Cambria" w:eastAsia="Times New Roman" w:hAnsi="Cambria" w:cs="Times New Roman"/>
          <w:color w:val="000000"/>
          <w:lang w:bidi="he-IL"/>
        </w:rPr>
        <w:t>Membership:</w:t>
      </w:r>
      <w:r w:rsidRPr="00E002E1">
        <w:rPr>
          <w:rFonts w:ascii="Times New Roman" w:eastAsia="Times New Roman" w:hAnsi="Times New Roman" w:cs="Times New Roman"/>
          <w:color w:val="000000"/>
          <w:lang w:bidi="he-IL"/>
        </w:rPr>
        <w:t xml:space="preserve"> Membership should be defined as limited to currently enrolled students at The Ohio State University. </w:t>
      </w:r>
      <w:r w:rsidR="00173739">
        <w:rPr>
          <w:rFonts w:ascii="Times New Roman" w:eastAsia="Times New Roman" w:hAnsi="Times New Roman" w:cs="Times New Roman"/>
          <w:color w:val="000000"/>
          <w:lang w:bidi="he-IL"/>
        </w:rPr>
        <w:t xml:space="preserve">Active members should provide their email address to the organization’s mailing list and will have access to upcoming events and meetings. </w:t>
      </w:r>
      <w:r w:rsidRPr="00E002E1">
        <w:rPr>
          <w:rFonts w:ascii="Times New Roman" w:eastAsia="Times New Roman" w:hAnsi="Times New Roman" w:cs="Times New Roman"/>
          <w:color w:val="000000"/>
          <w:lang w:bidi="he-IL"/>
        </w:rPr>
        <w:t>Others such as faculty, alumni, professionals, etc. are encouraged to become involved as associate or honorary members.</w:t>
      </w:r>
      <w:r w:rsidR="00E6492F">
        <w:rPr>
          <w:rFonts w:ascii="Times New Roman" w:eastAsia="Times New Roman" w:hAnsi="Times New Roman" w:cs="Times New Roman"/>
          <w:color w:val="000000"/>
          <w:lang w:bidi="he-IL"/>
        </w:rPr>
        <w:t xml:space="preserve"> </w:t>
      </w:r>
    </w:p>
    <w:p w14:paraId="2B5472F4" w14:textId="77777777" w:rsidR="00173739" w:rsidRDefault="00173739" w:rsidP="00173739">
      <w:pPr>
        <w:rPr>
          <w:rFonts w:ascii="Times New Roman" w:eastAsia="Times New Roman" w:hAnsi="Times New Roman" w:cs="Times New Roman"/>
          <w:color w:val="000000"/>
          <w:lang w:bidi="he-IL"/>
        </w:rPr>
      </w:pPr>
    </w:p>
    <w:p w14:paraId="38A8D982" w14:textId="1E5AD620" w:rsidR="00173739" w:rsidRPr="00173739" w:rsidRDefault="00173739" w:rsidP="00173739">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If a member engages in behavior that is detrimental to advancing the purpose of this organization, violates the organization’s constitution or by-laws, or violates the Code of Student Conduct, or university policy, the member may be removed through a majority vote of the officers in consultation with the organization’s advisor. </w:t>
      </w:r>
    </w:p>
    <w:p w14:paraId="2D06E05C"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lastRenderedPageBreak/>
        <w:t>Article III</w:t>
      </w:r>
    </w:p>
    <w:p w14:paraId="7BD9E416"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Organization Leadership: Individuals may serve in one or multiple positions over one year, but must be elected to the position annually.</w:t>
      </w:r>
    </w:p>
    <w:p w14:paraId="711028CF"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President(s): service term of 1 academic year. Responsibilities are to oversee the running of the organization, ensure proper function and cohesion, delegate responsibilities fairly. Elected by the previous year’s Executive Board.</w:t>
      </w:r>
    </w:p>
    <w:p w14:paraId="13FA811E"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Treasurer: service term of 1 academic year. Oversee the finances of the organization and ensure proper procedures are carried out for reimbursement from The Ohio State University, and delegation of event specific tasks. Elected by the previous year’s Executive Board.</w:t>
      </w:r>
    </w:p>
    <w:p w14:paraId="0C380F61" w14:textId="77777777" w:rsidR="00E002E1" w:rsidRDefault="00E002E1" w:rsidP="00E002E1">
      <w:pPr>
        <w:rPr>
          <w:rFonts w:ascii="Times New Roman" w:eastAsia="Times New Roman" w:hAnsi="Times New Roman" w:cs="Times New Roman"/>
          <w:color w:val="000000"/>
          <w:lang w:bidi="he-IL"/>
        </w:rPr>
      </w:pPr>
      <w:r w:rsidRPr="00E002E1">
        <w:rPr>
          <w:rFonts w:ascii="Times New Roman" w:eastAsia="Times New Roman" w:hAnsi="Times New Roman" w:cs="Times New Roman"/>
          <w:color w:val="000000"/>
          <w:lang w:bidi="he-IL"/>
        </w:rPr>
        <w:t>Vice President: service term of 1 academic year. Responsibilities are to run the group meetings and run the social media/ emails for the group. Elected by the previous year’s Executive Board. </w:t>
      </w:r>
    </w:p>
    <w:p w14:paraId="5DB2A78C" w14:textId="679B60C3" w:rsidR="00E002E1" w:rsidRDefault="00173739" w:rsidP="00173739">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1L Representation: service term of 1 academic year. Responsibility </w:t>
      </w:r>
      <w:proofErr w:type="gramStart"/>
      <w:r>
        <w:rPr>
          <w:rFonts w:ascii="Times New Roman" w:eastAsia="Times New Roman" w:hAnsi="Times New Roman" w:cs="Times New Roman"/>
          <w:color w:val="000000"/>
          <w:lang w:bidi="he-IL"/>
        </w:rPr>
        <w:t>are</w:t>
      </w:r>
      <w:proofErr w:type="gramEnd"/>
      <w:r>
        <w:rPr>
          <w:rFonts w:ascii="Times New Roman" w:eastAsia="Times New Roman" w:hAnsi="Times New Roman" w:cs="Times New Roman"/>
          <w:color w:val="000000"/>
          <w:lang w:bidi="he-IL"/>
        </w:rPr>
        <w:t xml:space="preserve"> to inform their class section of upcoming meeting and events. </w:t>
      </w:r>
    </w:p>
    <w:p w14:paraId="67B4A679" w14:textId="77777777" w:rsidR="00173739" w:rsidRPr="00173739" w:rsidRDefault="00173739" w:rsidP="00173739">
      <w:pPr>
        <w:rPr>
          <w:rFonts w:ascii="Times New Roman" w:eastAsia="Times New Roman" w:hAnsi="Times New Roman" w:cs="Times New Roman"/>
          <w:color w:val="000000"/>
          <w:lang w:bidi="he-IL"/>
        </w:rPr>
      </w:pPr>
    </w:p>
    <w:p w14:paraId="29D27F40"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Article IV</w:t>
      </w:r>
    </w:p>
    <w:p w14:paraId="0B68887B"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Executive Board consists of the President(s), Treasurer, and any other positions deemed necessary for the proper functioning of the organization.</w:t>
      </w:r>
    </w:p>
    <w:p w14:paraId="44487C13" w14:textId="77777777" w:rsidR="00E002E1" w:rsidRPr="00E002E1" w:rsidRDefault="00E002E1" w:rsidP="00E002E1">
      <w:pPr>
        <w:spacing w:after="240"/>
        <w:rPr>
          <w:rFonts w:ascii="Times New Roman" w:eastAsia="Times New Roman" w:hAnsi="Times New Roman" w:cs="Times New Roman"/>
          <w:lang w:bidi="he-IL"/>
        </w:rPr>
      </w:pPr>
    </w:p>
    <w:p w14:paraId="2BCCB0E2"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V</w:t>
      </w:r>
    </w:p>
    <w:p w14:paraId="66AA889E"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If at any time a member of the Executive Board is deemed by the majority of the Executive Board to be neglecting their responsibilities in the organization, they may be removed from office. One warning will be given before removal from office.</w:t>
      </w:r>
    </w:p>
    <w:p w14:paraId="37481048" w14:textId="77777777" w:rsidR="00E002E1" w:rsidRPr="00E002E1" w:rsidRDefault="00E002E1" w:rsidP="00E002E1">
      <w:pPr>
        <w:spacing w:after="240"/>
        <w:rPr>
          <w:rFonts w:ascii="Times New Roman" w:eastAsia="Times New Roman" w:hAnsi="Times New Roman" w:cs="Times New Roman"/>
          <w:lang w:bidi="he-IL"/>
        </w:rPr>
      </w:pPr>
    </w:p>
    <w:p w14:paraId="62A56FCC"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VI</w:t>
      </w:r>
    </w:p>
    <w:p w14:paraId="7FBED68C"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Advisors must be on faculty at The Moritz College of Law. The advisor should be the primary resource for guidance to the Executive Board when questions or problems arise that can’t be resolved by the executive board.</w:t>
      </w:r>
    </w:p>
    <w:p w14:paraId="5739B936" w14:textId="77777777" w:rsidR="00E002E1" w:rsidRPr="00E002E1" w:rsidRDefault="00E002E1" w:rsidP="00E002E1">
      <w:pPr>
        <w:spacing w:after="240"/>
        <w:rPr>
          <w:rFonts w:ascii="Times New Roman" w:eastAsia="Times New Roman" w:hAnsi="Times New Roman" w:cs="Times New Roman"/>
          <w:lang w:bidi="he-IL"/>
        </w:rPr>
      </w:pPr>
    </w:p>
    <w:p w14:paraId="5C832C4D"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VII</w:t>
      </w:r>
    </w:p>
    <w:p w14:paraId="2F475E17"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i/>
          <w:iCs/>
          <w:color w:val="000000"/>
          <w:lang w:bidi="he-IL"/>
        </w:rPr>
        <w:t xml:space="preserve">Method of Amending Constitution: Proposals, notice, and voting requirements. </w:t>
      </w:r>
      <w:r w:rsidRPr="00E002E1">
        <w:rPr>
          <w:rFonts w:ascii="Times New Roman" w:eastAsia="Times New Roman" w:hAnsi="Times New Roman" w:cs="Times New Roman"/>
          <w:color w:val="000000"/>
          <w:lang w:bidi="he-IL"/>
        </w:rPr>
        <w:t>Proposed amendments should be in writing, should not be acted upon but read in the Executive Board meeting in which they are proposed. Approval should require at least two-thirds of Executive Board members present. The constitution should not be amended frequently.</w:t>
      </w:r>
    </w:p>
    <w:p w14:paraId="5FF16335" w14:textId="77777777" w:rsidR="00E002E1" w:rsidRPr="00E002E1" w:rsidRDefault="00E002E1" w:rsidP="00E002E1">
      <w:pPr>
        <w:spacing w:after="240"/>
        <w:rPr>
          <w:rFonts w:ascii="Times New Roman" w:eastAsia="Times New Roman" w:hAnsi="Times New Roman" w:cs="Times New Roman"/>
          <w:lang w:bidi="he-IL"/>
        </w:rPr>
      </w:pPr>
    </w:p>
    <w:p w14:paraId="4A77D3B3"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Article VIII</w:t>
      </w:r>
    </w:p>
    <w:p w14:paraId="720165FF"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If at some time in the future there are not enough members desirous to continue the existence of the organization, it will be the responsibility of the Executive Board to cover all debts. Any excess funds shall be returned to the College of Law.</w:t>
      </w:r>
    </w:p>
    <w:p w14:paraId="3AB2DE06" w14:textId="77777777" w:rsidR="00E002E1" w:rsidRPr="00E002E1" w:rsidRDefault="00E002E1" w:rsidP="00E002E1">
      <w:pPr>
        <w:spacing w:after="240"/>
        <w:rPr>
          <w:rFonts w:ascii="Times New Roman" w:eastAsia="Times New Roman" w:hAnsi="Times New Roman" w:cs="Times New Roman"/>
          <w:lang w:bidi="he-IL"/>
        </w:rPr>
      </w:pPr>
    </w:p>
    <w:p w14:paraId="7AFC65B7"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By-Laws</w:t>
      </w:r>
    </w:p>
    <w:p w14:paraId="3FD72002"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 Parliamentary Authority </w:t>
      </w:r>
    </w:p>
    <w:p w14:paraId="3AF3B063" w14:textId="3B358CB7" w:rsidR="00E002E1" w:rsidRPr="00E002E1" w:rsidRDefault="00E002E1" w:rsidP="00E002E1">
      <w:pPr>
        <w:spacing w:after="240"/>
        <w:ind w:right="185"/>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lastRenderedPageBreak/>
        <w:t xml:space="preserve">Though the minority shall be </w:t>
      </w:r>
      <w:r w:rsidR="00173739" w:rsidRPr="00E002E1">
        <w:rPr>
          <w:rFonts w:ascii="Times New Roman" w:eastAsia="Times New Roman" w:hAnsi="Times New Roman" w:cs="Times New Roman"/>
          <w:color w:val="000000"/>
          <w:lang w:bidi="he-IL"/>
        </w:rPr>
        <w:t>heard,</w:t>
      </w:r>
      <w:r w:rsidRPr="00E002E1">
        <w:rPr>
          <w:rFonts w:ascii="Times New Roman" w:eastAsia="Times New Roman" w:hAnsi="Times New Roman" w:cs="Times New Roman"/>
          <w:color w:val="000000"/>
          <w:lang w:bidi="he-IL"/>
        </w:rPr>
        <w:t xml:space="preserve"> and absentees protected, the majority will decide.</w:t>
      </w:r>
    </w:p>
    <w:p w14:paraId="31C2A0A1" w14:textId="77777777" w:rsidR="00E002E1" w:rsidRPr="00E002E1" w:rsidRDefault="00E002E1" w:rsidP="00E002E1">
      <w:pPr>
        <w:spacing w:after="240"/>
        <w:ind w:right="185"/>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rules contained in The Constitution shall govern the organization in all cases to which they are applicable, and in which they are not inconsistent with the by-laws of this organization.</w:t>
      </w:r>
    </w:p>
    <w:p w14:paraId="12991217"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Election / Appointment of Government Leadership </w:t>
      </w:r>
    </w:p>
    <w:p w14:paraId="1557A86B" w14:textId="77777777" w:rsidR="00E002E1" w:rsidRPr="00E002E1" w:rsidRDefault="00E002E1" w:rsidP="00E002E1">
      <w:pPr>
        <w:spacing w:after="240"/>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Elections shall take place in the spring of each year coinciding with the end of Winter Semester. New leadership shall be chosen by member vote, with the existing Executive Board intervening in case of a tie.</w:t>
      </w:r>
    </w:p>
    <w:p w14:paraId="5EE4BCDA"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Advisor/Advisory Board Responsibilities </w:t>
      </w:r>
    </w:p>
    <w:p w14:paraId="082DE8F1" w14:textId="77777777" w:rsidR="00E002E1" w:rsidRPr="00E002E1" w:rsidRDefault="00E002E1" w:rsidP="00E002E1">
      <w:pPr>
        <w:spacing w:after="240"/>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advisor is expected to be available for guidance and recommendations throughout the year, but is not expected to attend other meetings or events. </w:t>
      </w:r>
    </w:p>
    <w:p w14:paraId="644E0EAF"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Meeting Requirements </w:t>
      </w:r>
    </w:p>
    <w:p w14:paraId="21964510" w14:textId="77777777" w:rsidR="00E002E1" w:rsidRPr="00E002E1" w:rsidRDefault="00E002E1" w:rsidP="00E002E1">
      <w:pPr>
        <w:spacing w:after="240"/>
        <w:ind w:right="90"/>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Executive Board shall meet as needed to plan events.</w:t>
      </w:r>
    </w:p>
    <w:p w14:paraId="1CE44976"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Method of Amending By-Laws </w:t>
      </w:r>
    </w:p>
    <w:p w14:paraId="7CE2F4C0"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Amending By-laws requires a majority of the Executive Board.</w:t>
      </w:r>
    </w:p>
    <w:p w14:paraId="29D4757E" w14:textId="77777777" w:rsidR="00E002E1" w:rsidRPr="00E002E1" w:rsidRDefault="00E002E1" w:rsidP="00E002E1">
      <w:pPr>
        <w:rPr>
          <w:rFonts w:ascii="Times New Roman" w:eastAsia="Times New Roman" w:hAnsi="Times New Roman" w:cs="Times New Roman"/>
          <w:lang w:bidi="he-IL"/>
        </w:rPr>
      </w:pPr>
    </w:p>
    <w:p w14:paraId="56AC3378" w14:textId="77777777" w:rsidR="00986BE6" w:rsidRDefault="00986BE6"/>
    <w:sectPr w:rsidR="00986BE6" w:rsidSect="0066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29"/>
    <w:rsid w:val="00173739"/>
    <w:rsid w:val="001B5053"/>
    <w:rsid w:val="00287431"/>
    <w:rsid w:val="00542657"/>
    <w:rsid w:val="00563273"/>
    <w:rsid w:val="005F6A50"/>
    <w:rsid w:val="006673C5"/>
    <w:rsid w:val="008E018B"/>
    <w:rsid w:val="00986BE6"/>
    <w:rsid w:val="00CA2C29"/>
    <w:rsid w:val="00E002E1"/>
    <w:rsid w:val="00E6492F"/>
    <w:rsid w:val="00FD3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67B"/>
  <w15:chartTrackingRefBased/>
  <w15:docId w15:val="{481AD3C9-52D1-544A-9130-DED29BC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2E1"/>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E00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1906">
      <w:bodyDiv w:val="1"/>
      <w:marLeft w:val="0"/>
      <w:marRight w:val="0"/>
      <w:marTop w:val="0"/>
      <w:marBottom w:val="0"/>
      <w:divBdr>
        <w:top w:val="none" w:sz="0" w:space="0" w:color="auto"/>
        <w:left w:val="none" w:sz="0" w:space="0" w:color="auto"/>
        <w:bottom w:val="none" w:sz="0" w:space="0" w:color="auto"/>
        <w:right w:val="none" w:sz="0" w:space="0" w:color="auto"/>
      </w:divBdr>
    </w:div>
    <w:div w:id="1122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Serpico, Jaclyn</dc:creator>
  <cp:keywords/>
  <dc:description/>
  <cp:lastModifiedBy>Salazar, Jamie</cp:lastModifiedBy>
  <cp:revision>5</cp:revision>
  <dcterms:created xsi:type="dcterms:W3CDTF">2019-08-15T16:55:00Z</dcterms:created>
  <dcterms:modified xsi:type="dcterms:W3CDTF">2023-06-28T03:13:00Z</dcterms:modified>
</cp:coreProperties>
</file>